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411" w:rsidRDefault="00D95F41">
      <w:pPr>
        <w:pStyle w:val="BodyText"/>
        <w:ind w:left="13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D20FAAD" wp14:editId="753DC052">
            <wp:extent cx="2395479" cy="56407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5479" cy="56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3411" w:rsidRDefault="003B3411">
      <w:pPr>
        <w:pStyle w:val="BodyText"/>
        <w:ind w:left="0"/>
        <w:rPr>
          <w:rFonts w:ascii="Times New Roman"/>
          <w:sz w:val="20"/>
        </w:rPr>
      </w:pPr>
    </w:p>
    <w:p w:rsidR="003B3411" w:rsidRDefault="003B3411">
      <w:pPr>
        <w:pStyle w:val="BodyText"/>
        <w:ind w:left="0"/>
        <w:rPr>
          <w:rFonts w:ascii="Times New Roman"/>
          <w:sz w:val="21"/>
        </w:rPr>
      </w:pPr>
    </w:p>
    <w:p w:rsidR="003B3411" w:rsidRDefault="00D95F41">
      <w:pPr>
        <w:pStyle w:val="Heading1"/>
        <w:spacing w:before="92"/>
      </w:pPr>
      <w:r>
        <w:t>FACILITY SECURITY &amp; ESCORT PROCEDURES</w:t>
      </w:r>
    </w:p>
    <w:p w:rsidR="003B3411" w:rsidRDefault="00D95F41">
      <w:pPr>
        <w:ind w:left="3806" w:right="3787" w:firstLine="866"/>
        <w:rPr>
          <w:b/>
          <w:sz w:val="24"/>
        </w:rPr>
      </w:pPr>
      <w:r>
        <w:rPr>
          <w:b/>
          <w:sz w:val="24"/>
        </w:rPr>
        <w:t>at PUBLIC BERTHS</w:t>
      </w:r>
    </w:p>
    <w:p w:rsidR="003B3411" w:rsidRDefault="003B3411">
      <w:pPr>
        <w:pStyle w:val="BodyText"/>
        <w:ind w:left="0"/>
        <w:rPr>
          <w:b/>
          <w:sz w:val="26"/>
        </w:rPr>
      </w:pPr>
    </w:p>
    <w:p w:rsidR="003B3411" w:rsidRDefault="003B3411">
      <w:pPr>
        <w:pStyle w:val="BodyText"/>
        <w:ind w:left="0"/>
        <w:rPr>
          <w:b/>
          <w:sz w:val="22"/>
        </w:rPr>
      </w:pPr>
    </w:p>
    <w:p w:rsidR="003B3411" w:rsidRDefault="00D95F41">
      <w:pPr>
        <w:pStyle w:val="BodyText"/>
        <w:ind w:left="100"/>
      </w:pPr>
      <w:r>
        <w:rPr>
          <w:u w:val="single"/>
        </w:rPr>
        <w:t>New Jersey Marine Terminals (NJMT)</w:t>
      </w:r>
    </w:p>
    <w:p w:rsidR="003B3411" w:rsidRDefault="00D95F41">
      <w:pPr>
        <w:pStyle w:val="BodyText"/>
        <w:tabs>
          <w:tab w:val="left" w:pos="3700"/>
        </w:tabs>
        <w:ind w:left="100" w:right="3922"/>
      </w:pPr>
      <w:r>
        <w:t>Facility Security</w:t>
      </w:r>
      <w:r>
        <w:rPr>
          <w:spacing w:val="-4"/>
        </w:rPr>
        <w:t xml:space="preserve"> </w:t>
      </w:r>
      <w:r>
        <w:t>Officer</w:t>
      </w:r>
      <w:r>
        <w:rPr>
          <w:spacing w:val="-3"/>
        </w:rPr>
        <w:t xml:space="preserve"> </w:t>
      </w:r>
      <w:r>
        <w:t>(FSO</w:t>
      </w:r>
      <w:r w:rsidR="005827B4">
        <w:t>):Mr. Jean</w:t>
      </w:r>
      <w:r w:rsidR="006A381C">
        <w:t xml:space="preserve">-Paul Richer </w:t>
      </w:r>
      <w:r>
        <w:t>(973)</w:t>
      </w:r>
      <w:r>
        <w:rPr>
          <w:spacing w:val="-1"/>
        </w:rPr>
        <w:t xml:space="preserve"> </w:t>
      </w:r>
      <w:r>
        <w:t>578-2159</w:t>
      </w:r>
    </w:p>
    <w:p w:rsidR="003B3411" w:rsidRPr="005827B4" w:rsidRDefault="005827B4">
      <w:pPr>
        <w:pStyle w:val="BodyText"/>
        <w:ind w:left="100"/>
        <w:rPr>
          <w:u w:val="single"/>
        </w:rPr>
      </w:pPr>
      <w:r w:rsidRPr="005827B4">
        <w:rPr>
          <w:u w:val="single"/>
        </w:rPr>
        <w:t>jricher</w:t>
      </w:r>
      <w:hyperlink r:id="rId8">
        <w:r w:rsidR="00D95F41" w:rsidRPr="005827B4">
          <w:rPr>
            <w:u w:val="single"/>
          </w:rPr>
          <w:t>@panynj.gov</w:t>
        </w:r>
      </w:hyperlink>
    </w:p>
    <w:p w:rsidR="003B3411" w:rsidRDefault="00D95F41">
      <w:pPr>
        <w:pStyle w:val="BodyText"/>
        <w:tabs>
          <w:tab w:val="left" w:pos="2260"/>
        </w:tabs>
        <w:spacing w:before="1"/>
        <w:ind w:left="100"/>
      </w:pPr>
      <w:r>
        <w:t xml:space="preserve">24 </w:t>
      </w:r>
      <w:r w:rsidR="006A381C">
        <w:t>Hr.</w:t>
      </w:r>
      <w:r>
        <w:rPr>
          <w:spacing w:val="-5"/>
        </w:rPr>
        <w:t xml:space="preserve"> </w:t>
      </w:r>
      <w:r>
        <w:t>Telephone #</w:t>
      </w:r>
      <w:r>
        <w:tab/>
        <w:t>(</w:t>
      </w:r>
      <w:r w:rsidR="005827B4">
        <w:t>201</w:t>
      </w:r>
      <w:r>
        <w:t>)</w:t>
      </w:r>
      <w:r>
        <w:rPr>
          <w:spacing w:val="-2"/>
        </w:rPr>
        <w:t xml:space="preserve"> </w:t>
      </w:r>
      <w:r w:rsidR="005827B4">
        <w:rPr>
          <w:spacing w:val="-2"/>
        </w:rPr>
        <w:t>2071434</w:t>
      </w:r>
    </w:p>
    <w:p w:rsidR="003B3411" w:rsidRDefault="003B3411">
      <w:pPr>
        <w:pStyle w:val="BodyText"/>
        <w:ind w:left="0"/>
      </w:pPr>
    </w:p>
    <w:p w:rsidR="003B3411" w:rsidRDefault="00D95F41">
      <w:pPr>
        <w:pStyle w:val="BodyText"/>
        <w:ind w:left="100"/>
      </w:pPr>
      <w:r>
        <w:rPr>
          <w:u w:val="single"/>
        </w:rPr>
        <w:t>New York Marine Terminals (NYMT)</w:t>
      </w:r>
    </w:p>
    <w:p w:rsidR="003B3411" w:rsidRDefault="00D95F41" w:rsidP="005113E7">
      <w:pPr>
        <w:pStyle w:val="BodyText"/>
        <w:tabs>
          <w:tab w:val="left" w:pos="3542"/>
        </w:tabs>
        <w:ind w:left="100" w:right="2880"/>
      </w:pPr>
      <w:r>
        <w:t>Facility Security</w:t>
      </w:r>
      <w:r>
        <w:rPr>
          <w:spacing w:val="-4"/>
        </w:rPr>
        <w:t xml:space="preserve"> </w:t>
      </w:r>
      <w:r>
        <w:t>Officer</w:t>
      </w:r>
      <w:r>
        <w:rPr>
          <w:spacing w:val="-3"/>
        </w:rPr>
        <w:t xml:space="preserve"> </w:t>
      </w:r>
      <w:r>
        <w:t xml:space="preserve">(FSO):Mr. </w:t>
      </w:r>
      <w:r w:rsidR="006A381C">
        <w:t>Henry Killian</w:t>
      </w:r>
      <w:r>
        <w:t xml:space="preserve"> (718)</w:t>
      </w:r>
      <w:r>
        <w:rPr>
          <w:spacing w:val="-1"/>
        </w:rPr>
        <w:t xml:space="preserve"> </w:t>
      </w:r>
      <w:r>
        <w:t>330-297</w:t>
      </w:r>
      <w:r w:rsidR="006A381C">
        <w:t>5</w:t>
      </w:r>
    </w:p>
    <w:p w:rsidR="003B3411" w:rsidRPr="005827B4" w:rsidRDefault="005827B4">
      <w:pPr>
        <w:pStyle w:val="BodyText"/>
        <w:ind w:left="100"/>
      </w:pPr>
      <w:hyperlink r:id="rId9" w:history="1">
        <w:r w:rsidRPr="005827B4">
          <w:rPr>
            <w:rStyle w:val="Hyperlink"/>
            <w:color w:val="auto"/>
          </w:rPr>
          <w:t>hkillian@panynj.gov</w:t>
        </w:r>
      </w:hyperlink>
    </w:p>
    <w:p w:rsidR="003B3411" w:rsidRDefault="005113E7" w:rsidP="005827B4">
      <w:pPr>
        <w:pStyle w:val="BodyText"/>
        <w:ind w:left="0"/>
      </w:pPr>
      <w:r>
        <w:t xml:space="preserve"> </w:t>
      </w:r>
      <w:r w:rsidR="00D95F41">
        <w:t xml:space="preserve">24 </w:t>
      </w:r>
      <w:r w:rsidR="006A381C">
        <w:t>Hr.</w:t>
      </w:r>
      <w:r w:rsidR="00D95F41">
        <w:t xml:space="preserve"> Telephone #: (</w:t>
      </w:r>
      <w:r w:rsidR="005827B4">
        <w:t>646</w:t>
      </w:r>
      <w:r w:rsidR="00D95F41">
        <w:t>)</w:t>
      </w:r>
      <w:r w:rsidR="005827B4">
        <w:t xml:space="preserve"> 357-0819</w:t>
      </w:r>
      <w:r w:rsidR="00D95F41">
        <w:t xml:space="preserve"> </w:t>
      </w:r>
    </w:p>
    <w:p w:rsidR="003B3411" w:rsidRDefault="003B3411">
      <w:pPr>
        <w:pStyle w:val="BodyText"/>
        <w:ind w:left="0"/>
        <w:rPr>
          <w:sz w:val="26"/>
        </w:rPr>
      </w:pPr>
    </w:p>
    <w:p w:rsidR="003B3411" w:rsidRDefault="003B3411">
      <w:pPr>
        <w:pStyle w:val="BodyText"/>
        <w:ind w:left="0"/>
        <w:rPr>
          <w:sz w:val="26"/>
        </w:rPr>
      </w:pPr>
    </w:p>
    <w:p w:rsidR="003B3411" w:rsidRDefault="00D95F41">
      <w:pPr>
        <w:pStyle w:val="BodyText"/>
        <w:tabs>
          <w:tab w:val="left" w:pos="820"/>
        </w:tabs>
        <w:spacing w:before="230"/>
        <w:ind w:right="1013" w:hanging="360"/>
      </w:pPr>
      <w:r>
        <w:rPr>
          <w:rFonts w:ascii="Wingdings 3" w:hAnsi="Wingdings 3"/>
        </w:rPr>
        <w:t></w:t>
      </w:r>
      <w:r>
        <w:rPr>
          <w:rFonts w:ascii="Times New Roman" w:hAnsi="Times New Roman"/>
        </w:rPr>
        <w:tab/>
      </w:r>
      <w:r>
        <w:t>Report all security incidents or suspicious activity immediately to the Port Authority Police at 800-828-PAPD (7273) and the respective</w:t>
      </w:r>
      <w:r>
        <w:rPr>
          <w:spacing w:val="-13"/>
        </w:rPr>
        <w:t xml:space="preserve"> </w:t>
      </w:r>
      <w:r>
        <w:t>FSO.</w:t>
      </w:r>
    </w:p>
    <w:p w:rsidR="003B3411" w:rsidRDefault="00D95F41">
      <w:pPr>
        <w:pStyle w:val="BodyText"/>
        <w:tabs>
          <w:tab w:val="left" w:pos="820"/>
        </w:tabs>
        <w:ind w:right="376" w:hanging="360"/>
      </w:pPr>
      <w:r>
        <w:rPr>
          <w:rFonts w:ascii="Wingdings 3" w:hAnsi="Wingdings 3"/>
        </w:rPr>
        <w:t></w:t>
      </w:r>
      <w:r>
        <w:rPr>
          <w:rFonts w:ascii="Times New Roman" w:hAnsi="Times New Roman"/>
        </w:rPr>
        <w:tab/>
      </w:r>
      <w:r>
        <w:t xml:space="preserve">The Port Authority’s Public Berths are </w:t>
      </w:r>
      <w:r w:rsidR="005113E7">
        <w:t>considered</w:t>
      </w:r>
      <w:r>
        <w:t xml:space="preserve"> Restricted Area</w:t>
      </w:r>
      <w:r w:rsidR="005113E7">
        <w:t>s</w:t>
      </w:r>
      <w:r>
        <w:t xml:space="preserve"> when there </w:t>
      </w:r>
      <w:r w:rsidR="005113E7">
        <w:t xml:space="preserve">are </w:t>
      </w:r>
      <w:r>
        <w:t>vesse</w:t>
      </w:r>
      <w:r w:rsidR="005113E7">
        <w:t>ls operating at the berth</w:t>
      </w:r>
      <w:r>
        <w:t>.</w:t>
      </w:r>
    </w:p>
    <w:p w:rsidR="003B3411" w:rsidRDefault="00D95F41">
      <w:pPr>
        <w:pStyle w:val="ListParagraph"/>
        <w:numPr>
          <w:ilvl w:val="0"/>
          <w:numId w:val="2"/>
        </w:numPr>
        <w:tabs>
          <w:tab w:val="left" w:pos="1540"/>
          <w:tab w:val="left" w:pos="1541"/>
        </w:tabs>
        <w:ind w:right="609"/>
        <w:rPr>
          <w:sz w:val="24"/>
        </w:rPr>
      </w:pPr>
      <w:r>
        <w:rPr>
          <w:sz w:val="24"/>
        </w:rPr>
        <w:t>The Port Authority’s Public Berths are at MARSEC Level One (normal operating conditions) unless otherwise</w:t>
      </w:r>
      <w:r>
        <w:rPr>
          <w:spacing w:val="-2"/>
          <w:sz w:val="24"/>
        </w:rPr>
        <w:t xml:space="preserve"> </w:t>
      </w:r>
      <w:r>
        <w:rPr>
          <w:sz w:val="24"/>
        </w:rPr>
        <w:t>indicated.</w:t>
      </w:r>
    </w:p>
    <w:p w:rsidR="003B3411" w:rsidRDefault="00D95F41">
      <w:pPr>
        <w:pStyle w:val="ListParagraph"/>
        <w:numPr>
          <w:ilvl w:val="0"/>
          <w:numId w:val="2"/>
        </w:numPr>
        <w:tabs>
          <w:tab w:val="left" w:pos="1540"/>
          <w:tab w:val="left" w:pos="1541"/>
        </w:tabs>
        <w:ind w:right="565"/>
        <w:rPr>
          <w:sz w:val="24"/>
        </w:rPr>
      </w:pPr>
      <w:r>
        <w:rPr>
          <w:sz w:val="24"/>
        </w:rPr>
        <w:t>The FSO would notify all personnel of additional security</w:t>
      </w:r>
      <w:r>
        <w:rPr>
          <w:spacing w:val="-30"/>
          <w:sz w:val="24"/>
        </w:rPr>
        <w:t xml:space="preserve"> </w:t>
      </w:r>
      <w:r>
        <w:rPr>
          <w:sz w:val="24"/>
        </w:rPr>
        <w:t>requirements if/when the MARSEC Level is</w:t>
      </w:r>
      <w:r>
        <w:rPr>
          <w:spacing w:val="-4"/>
          <w:sz w:val="24"/>
        </w:rPr>
        <w:t xml:space="preserve"> </w:t>
      </w:r>
      <w:r>
        <w:rPr>
          <w:sz w:val="24"/>
        </w:rPr>
        <w:t>increased.</w:t>
      </w:r>
    </w:p>
    <w:p w:rsidR="003B3411" w:rsidRDefault="00D95F41">
      <w:pPr>
        <w:pStyle w:val="BodyText"/>
        <w:tabs>
          <w:tab w:val="left" w:pos="820"/>
        </w:tabs>
        <w:ind w:right="657" w:hanging="360"/>
      </w:pPr>
      <w:r>
        <w:rPr>
          <w:rFonts w:ascii="Wingdings 3" w:hAnsi="Wingdings 3"/>
        </w:rPr>
        <w:t></w:t>
      </w:r>
      <w:r>
        <w:rPr>
          <w:rFonts w:ascii="Times New Roman" w:hAnsi="Times New Roman"/>
        </w:rPr>
        <w:tab/>
      </w:r>
      <w:r>
        <w:t xml:space="preserve">All visitors </w:t>
      </w:r>
      <w:r w:rsidR="00D75C71">
        <w:t xml:space="preserve">to the vessels </w:t>
      </w:r>
      <w:r>
        <w:t>must be included on the Visitors List that must be provided by</w:t>
      </w:r>
      <w:r>
        <w:rPr>
          <w:spacing w:val="-27"/>
        </w:rPr>
        <w:t xml:space="preserve"> </w:t>
      </w:r>
      <w:r>
        <w:t>the Agent to the Port Authority at least 24 hours in</w:t>
      </w:r>
      <w:r>
        <w:rPr>
          <w:spacing w:val="-6"/>
        </w:rPr>
        <w:t xml:space="preserve"> </w:t>
      </w:r>
      <w:r>
        <w:t>advance</w:t>
      </w:r>
      <w:r w:rsidR="00D75C71">
        <w:t xml:space="preserve"> of vessel’s arrival</w:t>
      </w:r>
      <w:r>
        <w:t>.</w:t>
      </w:r>
    </w:p>
    <w:p w:rsidR="003B3411" w:rsidRDefault="00D95F41" w:rsidP="00CB6AC6">
      <w:pPr>
        <w:pStyle w:val="BodyText"/>
        <w:tabs>
          <w:tab w:val="left" w:pos="820"/>
        </w:tabs>
        <w:ind w:left="720" w:hanging="260"/>
      </w:pPr>
      <w:r>
        <w:rPr>
          <w:rFonts w:ascii="Wingdings 3" w:hAnsi="Wingdings 3"/>
        </w:rPr>
        <w:t></w:t>
      </w:r>
      <w:r>
        <w:rPr>
          <w:rFonts w:ascii="Times New Roman" w:hAnsi="Times New Roman"/>
        </w:rPr>
        <w:tab/>
      </w:r>
      <w:r w:rsidR="00CB6AC6">
        <w:rPr>
          <w:rFonts w:ascii="Times New Roman" w:hAnsi="Times New Roman"/>
        </w:rPr>
        <w:t xml:space="preserve">  </w:t>
      </w:r>
      <w:bookmarkStart w:id="0" w:name="_GoBack"/>
      <w:bookmarkEnd w:id="0"/>
      <w:r>
        <w:t>All personnel requesting unescorted access to the terminal MUST have a</w:t>
      </w:r>
      <w:r>
        <w:rPr>
          <w:spacing w:val="-19"/>
        </w:rPr>
        <w:t xml:space="preserve"> </w:t>
      </w:r>
      <w:r w:rsidR="00CB6AC6">
        <w:rPr>
          <w:spacing w:val="-19"/>
        </w:rPr>
        <w:t xml:space="preserve"> (</w:t>
      </w:r>
      <w:r>
        <w:t>TWIC</w:t>
      </w:r>
      <w:r w:rsidR="00CB6AC6">
        <w:t>)</w:t>
      </w:r>
      <w:r>
        <w:t>.</w:t>
      </w:r>
    </w:p>
    <w:p w:rsidR="003B3411" w:rsidRDefault="00D95F41">
      <w:pPr>
        <w:pStyle w:val="BodyText"/>
        <w:tabs>
          <w:tab w:val="left" w:pos="820"/>
        </w:tabs>
        <w:ind w:right="940" w:hanging="360"/>
      </w:pPr>
      <w:r>
        <w:rPr>
          <w:rFonts w:ascii="Wingdings 3" w:hAnsi="Wingdings 3"/>
        </w:rPr>
        <w:t></w:t>
      </w:r>
      <w:r>
        <w:rPr>
          <w:rFonts w:ascii="Times New Roman" w:hAnsi="Times New Roman"/>
        </w:rPr>
        <w:tab/>
      </w:r>
      <w:r>
        <w:t>Non-TWIC holders will require an Escort by a valid TWIC holder that is</w:t>
      </w:r>
      <w:r>
        <w:rPr>
          <w:spacing w:val="-28"/>
        </w:rPr>
        <w:t xml:space="preserve"> </w:t>
      </w:r>
      <w:r>
        <w:t>so authorized by the Port</w:t>
      </w:r>
      <w:r>
        <w:rPr>
          <w:spacing w:val="-7"/>
        </w:rPr>
        <w:t xml:space="preserve"> </w:t>
      </w:r>
      <w:r>
        <w:t>Authority.</w:t>
      </w:r>
    </w:p>
    <w:p w:rsidR="003B3411" w:rsidRDefault="00D95F41">
      <w:pPr>
        <w:pStyle w:val="BodyText"/>
        <w:tabs>
          <w:tab w:val="left" w:pos="820"/>
        </w:tabs>
        <w:ind w:right="508" w:hanging="360"/>
      </w:pPr>
      <w:r>
        <w:rPr>
          <w:rFonts w:ascii="Wingdings 3" w:hAnsi="Wingdings 3"/>
        </w:rPr>
        <w:t></w:t>
      </w:r>
      <w:r>
        <w:rPr>
          <w:rFonts w:ascii="Times New Roman" w:hAnsi="Times New Roman"/>
        </w:rPr>
        <w:tab/>
      </w:r>
      <w:r>
        <w:t>By Port Authority policy, authorized individuals may only serve as an escort</w:t>
      </w:r>
      <w:r>
        <w:rPr>
          <w:spacing w:val="-25"/>
        </w:rPr>
        <w:t xml:space="preserve"> </w:t>
      </w:r>
      <w:r>
        <w:t>in accordance with the following</w:t>
      </w:r>
      <w:r>
        <w:rPr>
          <w:spacing w:val="-5"/>
        </w:rPr>
        <w:t xml:space="preserve"> </w:t>
      </w:r>
      <w:r>
        <w:t>guidelines:</w:t>
      </w:r>
    </w:p>
    <w:p w:rsidR="003B3411" w:rsidRDefault="00D95F41">
      <w:pPr>
        <w:tabs>
          <w:tab w:val="left" w:pos="1540"/>
        </w:tabs>
        <w:spacing w:before="1"/>
        <w:ind w:left="1180"/>
        <w:rPr>
          <w:sz w:val="24"/>
        </w:rPr>
      </w:pPr>
      <w:r>
        <w:rPr>
          <w:rFonts w:ascii="Wingdings 3" w:hAnsi="Wingdings 3"/>
          <w:sz w:val="24"/>
        </w:rPr>
        <w:t></w:t>
      </w:r>
      <w:r>
        <w:rPr>
          <w:rFonts w:ascii="Times New Roman" w:hAnsi="Times New Roman"/>
          <w:sz w:val="24"/>
        </w:rPr>
        <w:tab/>
      </w:r>
      <w:r>
        <w:rPr>
          <w:b/>
          <w:sz w:val="24"/>
        </w:rPr>
        <w:t>Port Authority Employees</w:t>
      </w:r>
      <w:r>
        <w:rPr>
          <w:sz w:val="24"/>
        </w:rPr>
        <w:t xml:space="preserve">- </w:t>
      </w:r>
      <w:r w:rsidR="00D75C71">
        <w:rPr>
          <w:sz w:val="24"/>
        </w:rPr>
        <w:t>a</w:t>
      </w:r>
      <w:r>
        <w:rPr>
          <w:sz w:val="24"/>
        </w:rPr>
        <w:t>nyone with prior</w:t>
      </w:r>
      <w:r>
        <w:rPr>
          <w:spacing w:val="-6"/>
          <w:sz w:val="24"/>
        </w:rPr>
        <w:t xml:space="preserve"> </w:t>
      </w:r>
      <w:r>
        <w:rPr>
          <w:sz w:val="24"/>
        </w:rPr>
        <w:t>arrangement</w:t>
      </w:r>
    </w:p>
    <w:p w:rsidR="003B3411" w:rsidRDefault="00D95F41">
      <w:pPr>
        <w:pStyle w:val="BodyText"/>
        <w:tabs>
          <w:tab w:val="left" w:pos="1540"/>
        </w:tabs>
        <w:ind w:left="1540" w:right="418" w:hanging="360"/>
      </w:pPr>
      <w:r>
        <w:rPr>
          <w:rFonts w:ascii="Wingdings 3" w:hAnsi="Wingdings 3"/>
        </w:rPr>
        <w:t></w:t>
      </w:r>
      <w:r>
        <w:rPr>
          <w:rFonts w:ascii="Times New Roman" w:hAnsi="Times New Roman"/>
        </w:rPr>
        <w:tab/>
      </w:r>
      <w:r>
        <w:rPr>
          <w:b/>
        </w:rPr>
        <w:t>Agents</w:t>
      </w:r>
      <w:r>
        <w:t xml:space="preserve">- </w:t>
      </w:r>
      <w:r w:rsidR="00D75C71">
        <w:t>v</w:t>
      </w:r>
      <w:r>
        <w:t>endors, suppliers, repairmen, crew members and crew</w:t>
      </w:r>
      <w:r>
        <w:rPr>
          <w:spacing w:val="-24"/>
        </w:rPr>
        <w:t xml:space="preserve"> </w:t>
      </w:r>
      <w:r>
        <w:t>family members (only for vessel they are Agent of record</w:t>
      </w:r>
      <w:r>
        <w:rPr>
          <w:spacing w:val="-10"/>
        </w:rPr>
        <w:t xml:space="preserve"> </w:t>
      </w:r>
      <w:r>
        <w:t>on)</w:t>
      </w:r>
    </w:p>
    <w:p w:rsidR="003B3411" w:rsidRDefault="00D95F41">
      <w:pPr>
        <w:pStyle w:val="BodyText"/>
        <w:tabs>
          <w:tab w:val="left" w:pos="1540"/>
        </w:tabs>
        <w:ind w:left="1540" w:right="242" w:hanging="360"/>
      </w:pPr>
      <w:r>
        <w:rPr>
          <w:rFonts w:ascii="Wingdings 3" w:hAnsi="Wingdings 3"/>
        </w:rPr>
        <w:t></w:t>
      </w:r>
      <w:r>
        <w:rPr>
          <w:rFonts w:ascii="Times New Roman" w:hAnsi="Times New Roman"/>
        </w:rPr>
        <w:tab/>
      </w:r>
      <w:r>
        <w:rPr>
          <w:b/>
        </w:rPr>
        <w:t>Port Captain/Engineers</w:t>
      </w:r>
      <w:r>
        <w:t xml:space="preserve">- </w:t>
      </w:r>
      <w:r w:rsidR="00D75C71">
        <w:t>v</w:t>
      </w:r>
      <w:r>
        <w:t>endors, suppliers, repairmen, crew members, crew family members, other vessel</w:t>
      </w:r>
      <w:r>
        <w:rPr>
          <w:spacing w:val="-11"/>
        </w:rPr>
        <w:t xml:space="preserve"> </w:t>
      </w:r>
      <w:r>
        <w:t>representatives</w:t>
      </w:r>
    </w:p>
    <w:p w:rsidR="003B3411" w:rsidRDefault="00D95F41">
      <w:pPr>
        <w:tabs>
          <w:tab w:val="left" w:pos="1540"/>
        </w:tabs>
        <w:ind w:left="1540" w:right="401" w:hanging="360"/>
        <w:rPr>
          <w:sz w:val="24"/>
        </w:rPr>
      </w:pPr>
      <w:r>
        <w:rPr>
          <w:rFonts w:ascii="Wingdings 3" w:hAnsi="Wingdings 3"/>
          <w:sz w:val="24"/>
        </w:rPr>
        <w:t></w:t>
      </w:r>
      <w:r>
        <w:rPr>
          <w:rFonts w:ascii="Times New Roman" w:hAnsi="Times New Roman"/>
          <w:sz w:val="24"/>
        </w:rPr>
        <w:tab/>
      </w:r>
      <w:r>
        <w:rPr>
          <w:b/>
          <w:sz w:val="24"/>
        </w:rPr>
        <w:t>Seafarer Welfare Agencies</w:t>
      </w:r>
      <w:r>
        <w:rPr>
          <w:sz w:val="24"/>
        </w:rPr>
        <w:t xml:space="preserve">- </w:t>
      </w:r>
      <w:r w:rsidR="00D75C71">
        <w:rPr>
          <w:sz w:val="24"/>
        </w:rPr>
        <w:t>c</w:t>
      </w:r>
      <w:r>
        <w:rPr>
          <w:sz w:val="24"/>
        </w:rPr>
        <w:t>rew members, clergy &amp; spiritual leaders, volunteers essential to the</w:t>
      </w:r>
      <w:r>
        <w:rPr>
          <w:spacing w:val="-7"/>
          <w:sz w:val="24"/>
        </w:rPr>
        <w:t xml:space="preserve"> </w:t>
      </w:r>
      <w:r>
        <w:rPr>
          <w:sz w:val="24"/>
        </w:rPr>
        <w:t>ministry</w:t>
      </w:r>
    </w:p>
    <w:p w:rsidR="003B3411" w:rsidRDefault="003B3411">
      <w:pPr>
        <w:rPr>
          <w:sz w:val="24"/>
        </w:rPr>
        <w:sectPr w:rsidR="003B3411">
          <w:footerReference w:type="default" r:id="rId10"/>
          <w:type w:val="continuous"/>
          <w:pgSz w:w="12240" w:h="15840"/>
          <w:pgMar w:top="1080" w:right="1340" w:bottom="980" w:left="1340" w:header="720" w:footer="792" w:gutter="0"/>
          <w:cols w:space="720"/>
        </w:sectPr>
      </w:pPr>
    </w:p>
    <w:p w:rsidR="003B3411" w:rsidRDefault="00D95F41">
      <w:pPr>
        <w:pStyle w:val="BodyText"/>
        <w:tabs>
          <w:tab w:val="left" w:pos="1540"/>
        </w:tabs>
        <w:spacing w:before="80"/>
        <w:ind w:left="1540" w:right="831" w:hanging="360"/>
      </w:pPr>
      <w:r>
        <w:rPr>
          <w:rFonts w:ascii="Wingdings 3" w:hAnsi="Wingdings 3"/>
        </w:rPr>
        <w:lastRenderedPageBreak/>
        <w:t></w:t>
      </w:r>
      <w:r>
        <w:rPr>
          <w:rFonts w:ascii="Times New Roman" w:hAnsi="Times New Roman"/>
        </w:rPr>
        <w:tab/>
      </w:r>
      <w:r>
        <w:rPr>
          <w:b/>
        </w:rPr>
        <w:t xml:space="preserve">Stevedores </w:t>
      </w:r>
      <w:r>
        <w:t>– repairmen for stevedoring equipment, customers</w:t>
      </w:r>
      <w:r>
        <w:rPr>
          <w:spacing w:val="-24"/>
        </w:rPr>
        <w:t xml:space="preserve"> </w:t>
      </w:r>
      <w:r>
        <w:t>and employees who do not need recurring</w:t>
      </w:r>
      <w:r>
        <w:rPr>
          <w:spacing w:val="-7"/>
        </w:rPr>
        <w:t xml:space="preserve"> </w:t>
      </w:r>
      <w:r>
        <w:t>access</w:t>
      </w:r>
    </w:p>
    <w:p w:rsidR="003B3411" w:rsidRDefault="00D95F41">
      <w:pPr>
        <w:tabs>
          <w:tab w:val="left" w:pos="1540"/>
        </w:tabs>
        <w:spacing w:before="1"/>
        <w:ind w:left="1180"/>
        <w:rPr>
          <w:sz w:val="24"/>
        </w:rPr>
      </w:pPr>
      <w:r>
        <w:rPr>
          <w:rFonts w:ascii="Wingdings 3" w:hAnsi="Wingdings 3"/>
          <w:sz w:val="24"/>
        </w:rPr>
        <w:t></w:t>
      </w:r>
      <w:r>
        <w:rPr>
          <w:rFonts w:ascii="Times New Roman" w:hAnsi="Times New Roman"/>
          <w:sz w:val="24"/>
        </w:rPr>
        <w:tab/>
      </w:r>
      <w:r>
        <w:rPr>
          <w:b/>
          <w:sz w:val="24"/>
        </w:rPr>
        <w:t xml:space="preserve">Transportation Companies </w:t>
      </w:r>
      <w:r>
        <w:rPr>
          <w:sz w:val="24"/>
        </w:rPr>
        <w:t>– crew members and spare parts</w:t>
      </w:r>
      <w:r>
        <w:rPr>
          <w:spacing w:val="-14"/>
          <w:sz w:val="24"/>
        </w:rPr>
        <w:t xml:space="preserve"> </w:t>
      </w:r>
      <w:r>
        <w:rPr>
          <w:sz w:val="24"/>
        </w:rPr>
        <w:t>deliveries</w:t>
      </w:r>
    </w:p>
    <w:p w:rsidR="003B3411" w:rsidRDefault="00D95F41">
      <w:pPr>
        <w:tabs>
          <w:tab w:val="left" w:pos="1540"/>
        </w:tabs>
        <w:ind w:left="1540" w:right="772" w:hanging="360"/>
        <w:rPr>
          <w:sz w:val="24"/>
        </w:rPr>
      </w:pPr>
      <w:r>
        <w:rPr>
          <w:rFonts w:ascii="Wingdings 3" w:hAnsi="Wingdings 3"/>
          <w:sz w:val="20"/>
        </w:rPr>
        <w:t></w:t>
      </w:r>
      <w:r>
        <w:rPr>
          <w:rFonts w:ascii="Times New Roman" w:hAnsi="Times New Roman"/>
          <w:sz w:val="20"/>
        </w:rPr>
        <w:tab/>
      </w:r>
      <w:r>
        <w:rPr>
          <w:b/>
          <w:sz w:val="24"/>
        </w:rPr>
        <w:t>Contract (PA) Security Guards</w:t>
      </w:r>
      <w:r>
        <w:rPr>
          <w:sz w:val="24"/>
        </w:rPr>
        <w:t xml:space="preserve">- </w:t>
      </w:r>
      <w:r w:rsidR="00D75C71">
        <w:rPr>
          <w:sz w:val="24"/>
        </w:rPr>
        <w:t>a</w:t>
      </w:r>
      <w:r>
        <w:rPr>
          <w:sz w:val="24"/>
        </w:rPr>
        <w:t>nyone with prior arrangement for business purposes</w:t>
      </w:r>
      <w:r>
        <w:rPr>
          <w:spacing w:val="-6"/>
          <w:sz w:val="24"/>
        </w:rPr>
        <w:t xml:space="preserve"> </w:t>
      </w:r>
      <w:r>
        <w:rPr>
          <w:sz w:val="24"/>
        </w:rPr>
        <w:t>only.</w:t>
      </w:r>
    </w:p>
    <w:p w:rsidR="003B3411" w:rsidRDefault="00D95F41">
      <w:pPr>
        <w:tabs>
          <w:tab w:val="left" w:pos="1540"/>
        </w:tabs>
        <w:ind w:left="1180"/>
        <w:rPr>
          <w:sz w:val="24"/>
        </w:rPr>
      </w:pPr>
      <w:r>
        <w:rPr>
          <w:rFonts w:ascii="Wingdings 3" w:hAnsi="Wingdings 3"/>
          <w:sz w:val="24"/>
        </w:rPr>
        <w:t></w:t>
      </w:r>
      <w:r>
        <w:rPr>
          <w:rFonts w:ascii="Times New Roman" w:hAnsi="Times New Roman"/>
          <w:sz w:val="24"/>
        </w:rPr>
        <w:tab/>
      </w:r>
      <w:r>
        <w:rPr>
          <w:b/>
          <w:sz w:val="24"/>
        </w:rPr>
        <w:t>US Crew Members</w:t>
      </w:r>
      <w:r>
        <w:rPr>
          <w:sz w:val="24"/>
        </w:rPr>
        <w:t xml:space="preserve">- </w:t>
      </w:r>
      <w:r w:rsidR="00D75C71">
        <w:rPr>
          <w:sz w:val="24"/>
        </w:rPr>
        <w:t>v</w:t>
      </w:r>
      <w:r>
        <w:rPr>
          <w:sz w:val="24"/>
        </w:rPr>
        <w:t>isitors to the</w:t>
      </w:r>
      <w:r>
        <w:rPr>
          <w:spacing w:val="1"/>
          <w:sz w:val="24"/>
        </w:rPr>
        <w:t xml:space="preserve"> </w:t>
      </w:r>
      <w:r>
        <w:rPr>
          <w:sz w:val="24"/>
        </w:rPr>
        <w:t>vessel</w:t>
      </w:r>
    </w:p>
    <w:p w:rsidR="003B3411" w:rsidRDefault="00D95F41">
      <w:pPr>
        <w:tabs>
          <w:tab w:val="left" w:pos="1540"/>
        </w:tabs>
        <w:ind w:left="1540" w:right="763" w:hanging="360"/>
        <w:rPr>
          <w:sz w:val="24"/>
        </w:rPr>
      </w:pPr>
      <w:r>
        <w:rPr>
          <w:rFonts w:ascii="Wingdings 3" w:hAnsi="Wingdings 3"/>
          <w:sz w:val="24"/>
        </w:rPr>
        <w:t></w:t>
      </w:r>
      <w:r>
        <w:rPr>
          <w:rFonts w:ascii="Times New Roman" w:hAnsi="Times New Roman"/>
          <w:sz w:val="24"/>
        </w:rPr>
        <w:tab/>
      </w:r>
      <w:r>
        <w:rPr>
          <w:b/>
          <w:sz w:val="24"/>
        </w:rPr>
        <w:t>Port Authority Contractors</w:t>
      </w:r>
      <w:r>
        <w:rPr>
          <w:sz w:val="24"/>
        </w:rPr>
        <w:t>- employees, suppliers, consultants</w:t>
      </w:r>
      <w:r>
        <w:rPr>
          <w:spacing w:val="-20"/>
          <w:sz w:val="24"/>
        </w:rPr>
        <w:t xml:space="preserve"> </w:t>
      </w:r>
      <w:r>
        <w:rPr>
          <w:sz w:val="24"/>
        </w:rPr>
        <w:t>and subcontractors to 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</w:t>
      </w:r>
    </w:p>
    <w:p w:rsidR="003B3411" w:rsidRDefault="003B3411">
      <w:pPr>
        <w:pStyle w:val="BodyText"/>
        <w:ind w:left="0"/>
      </w:pPr>
    </w:p>
    <w:p w:rsidR="003B3411" w:rsidRDefault="00D95F41">
      <w:pPr>
        <w:pStyle w:val="BodyText"/>
        <w:tabs>
          <w:tab w:val="left" w:pos="820"/>
        </w:tabs>
        <w:ind w:right="539" w:hanging="360"/>
      </w:pPr>
      <w:r>
        <w:rPr>
          <w:rFonts w:ascii="Wingdings 3" w:hAnsi="Wingdings 3"/>
        </w:rPr>
        <w:t></w:t>
      </w:r>
      <w:r>
        <w:rPr>
          <w:rFonts w:ascii="Times New Roman" w:hAnsi="Times New Roman"/>
        </w:rPr>
        <w:tab/>
      </w:r>
      <w:r>
        <w:t>All Escorts must complete security training, which will be provided by the</w:t>
      </w:r>
      <w:r>
        <w:rPr>
          <w:spacing w:val="-27"/>
        </w:rPr>
        <w:t xml:space="preserve"> </w:t>
      </w:r>
      <w:r>
        <w:t>Port Authority</w:t>
      </w:r>
      <w:r w:rsidR="00D75C71">
        <w:t>, i</w:t>
      </w:r>
      <w:r>
        <w:t>n accordance with 33CFR Part 105.210 or</w:t>
      </w:r>
      <w:r>
        <w:rPr>
          <w:spacing w:val="-12"/>
        </w:rPr>
        <w:t xml:space="preserve"> </w:t>
      </w:r>
      <w:r>
        <w:t>105.215.</w:t>
      </w:r>
    </w:p>
    <w:p w:rsidR="003B3411" w:rsidRDefault="00D95F41">
      <w:pPr>
        <w:pStyle w:val="ListParagraph"/>
        <w:numPr>
          <w:ilvl w:val="0"/>
          <w:numId w:val="1"/>
        </w:numPr>
        <w:tabs>
          <w:tab w:val="left" w:pos="1541"/>
        </w:tabs>
        <w:spacing w:before="14" w:line="223" w:lineRule="auto"/>
        <w:ind w:right="325"/>
        <w:rPr>
          <w:sz w:val="24"/>
        </w:rPr>
      </w:pPr>
      <w:r>
        <w:rPr>
          <w:sz w:val="24"/>
        </w:rPr>
        <w:t>Escorts will be issued a letter of approval at the successful completion</w:t>
      </w:r>
      <w:r>
        <w:rPr>
          <w:spacing w:val="-30"/>
          <w:sz w:val="24"/>
        </w:rPr>
        <w:t xml:space="preserve"> </w:t>
      </w:r>
      <w:r>
        <w:rPr>
          <w:sz w:val="24"/>
        </w:rPr>
        <w:t>of the</w:t>
      </w:r>
      <w:r w:rsidR="00D75C71">
        <w:rPr>
          <w:sz w:val="24"/>
        </w:rPr>
        <w:t xml:space="preserve"> escort</w:t>
      </w:r>
      <w:r>
        <w:rPr>
          <w:spacing w:val="-1"/>
          <w:sz w:val="24"/>
        </w:rPr>
        <w:t xml:space="preserve"> </w:t>
      </w:r>
      <w:r>
        <w:rPr>
          <w:sz w:val="24"/>
        </w:rPr>
        <w:t>training.</w:t>
      </w:r>
    </w:p>
    <w:p w:rsidR="003B3411" w:rsidRDefault="00D95F41">
      <w:pPr>
        <w:pStyle w:val="ListParagraph"/>
        <w:numPr>
          <w:ilvl w:val="0"/>
          <w:numId w:val="1"/>
        </w:numPr>
        <w:tabs>
          <w:tab w:val="left" w:pos="1541"/>
        </w:tabs>
        <w:spacing w:before="11" w:line="230" w:lineRule="auto"/>
        <w:jc w:val="both"/>
        <w:rPr>
          <w:sz w:val="24"/>
        </w:rPr>
      </w:pPr>
      <w:r>
        <w:rPr>
          <w:sz w:val="24"/>
        </w:rPr>
        <w:t>Escorts (</w:t>
      </w:r>
      <w:proofErr w:type="gramStart"/>
      <w:r>
        <w:rPr>
          <w:sz w:val="24"/>
        </w:rPr>
        <w:t>with the exception of</w:t>
      </w:r>
      <w:proofErr w:type="gramEnd"/>
      <w:r>
        <w:rPr>
          <w:sz w:val="24"/>
        </w:rPr>
        <w:t xml:space="preserve"> Contract Security Guards) will be</w:t>
      </w:r>
      <w:r>
        <w:rPr>
          <w:spacing w:val="-25"/>
          <w:sz w:val="24"/>
        </w:rPr>
        <w:t xml:space="preserve"> </w:t>
      </w:r>
      <w:r>
        <w:rPr>
          <w:sz w:val="24"/>
        </w:rPr>
        <w:t>identified on the “PA Escort List” that is made available to the Security Guards and Operations Control Center</w:t>
      </w:r>
      <w:r>
        <w:rPr>
          <w:spacing w:val="-1"/>
          <w:sz w:val="24"/>
        </w:rPr>
        <w:t xml:space="preserve"> </w:t>
      </w:r>
      <w:r>
        <w:rPr>
          <w:sz w:val="24"/>
        </w:rPr>
        <w:t>staff.</w:t>
      </w:r>
    </w:p>
    <w:p w:rsidR="003B3411" w:rsidRDefault="00D95F41">
      <w:pPr>
        <w:pStyle w:val="BodyText"/>
        <w:tabs>
          <w:tab w:val="left" w:pos="820"/>
        </w:tabs>
        <w:spacing w:before="5"/>
        <w:ind w:right="618" w:hanging="360"/>
      </w:pPr>
      <w:r>
        <w:rPr>
          <w:rFonts w:ascii="Wingdings 3" w:hAnsi="Wingdings 3"/>
        </w:rPr>
        <w:t></w:t>
      </w:r>
      <w:r>
        <w:rPr>
          <w:rFonts w:ascii="Times New Roman" w:hAnsi="Times New Roman"/>
        </w:rPr>
        <w:tab/>
      </w:r>
      <w:r>
        <w:t xml:space="preserve">All personnel </w:t>
      </w:r>
      <w:proofErr w:type="gramStart"/>
      <w:r>
        <w:t>must prominently display their TWIC on the outermost</w:t>
      </w:r>
      <w:r>
        <w:rPr>
          <w:spacing w:val="-27"/>
        </w:rPr>
        <w:t xml:space="preserve"> </w:t>
      </w:r>
      <w:r>
        <w:t>garment above the waistline at all</w:t>
      </w:r>
      <w:r>
        <w:rPr>
          <w:spacing w:val="-4"/>
        </w:rPr>
        <w:t xml:space="preserve"> </w:t>
      </w:r>
      <w:r>
        <w:t>times</w:t>
      </w:r>
      <w:proofErr w:type="gramEnd"/>
      <w:r>
        <w:t>.</w:t>
      </w:r>
    </w:p>
    <w:p w:rsidR="003B3411" w:rsidRDefault="00D95F41">
      <w:pPr>
        <w:pStyle w:val="BodyText"/>
        <w:tabs>
          <w:tab w:val="left" w:pos="820"/>
        </w:tabs>
        <w:ind w:right="762" w:hanging="360"/>
      </w:pPr>
      <w:r>
        <w:rPr>
          <w:rFonts w:ascii="Wingdings 3" w:hAnsi="Wingdings 3"/>
        </w:rPr>
        <w:t></w:t>
      </w:r>
      <w:r>
        <w:rPr>
          <w:rFonts w:ascii="Times New Roman" w:hAnsi="Times New Roman"/>
        </w:rPr>
        <w:tab/>
      </w:r>
      <w:r>
        <w:t xml:space="preserve">Escort </w:t>
      </w:r>
      <w:proofErr w:type="gramStart"/>
      <w:r>
        <w:t>must provide no</w:t>
      </w:r>
      <w:r w:rsidR="00D75C71">
        <w:t>n-</w:t>
      </w:r>
      <w:r>
        <w:t xml:space="preserve"> TWIC holders continuous side by side escort at</w:t>
      </w:r>
      <w:r>
        <w:rPr>
          <w:spacing w:val="-23"/>
        </w:rPr>
        <w:t xml:space="preserve"> </w:t>
      </w:r>
      <w:r>
        <w:t>all times</w:t>
      </w:r>
      <w:proofErr w:type="gramEnd"/>
      <w:r>
        <w:t>.</w:t>
      </w:r>
    </w:p>
    <w:p w:rsidR="003B3411" w:rsidRDefault="00D95F41">
      <w:pPr>
        <w:pStyle w:val="BodyText"/>
        <w:tabs>
          <w:tab w:val="left" w:pos="820"/>
        </w:tabs>
        <w:ind w:left="460"/>
      </w:pPr>
      <w:r>
        <w:rPr>
          <w:rFonts w:ascii="Wingdings 3" w:hAnsi="Wingdings 3"/>
        </w:rPr>
        <w:t></w:t>
      </w:r>
      <w:r>
        <w:rPr>
          <w:rFonts w:ascii="Times New Roman" w:hAnsi="Times New Roman"/>
        </w:rPr>
        <w:tab/>
      </w:r>
      <w:r>
        <w:t>Escort ratio is one (1) TWIC holder to five (5) non</w:t>
      </w:r>
      <w:r w:rsidR="00D75C71">
        <w:t>-</w:t>
      </w:r>
      <w:r>
        <w:t>TWIC</w:t>
      </w:r>
      <w:r>
        <w:rPr>
          <w:spacing w:val="-15"/>
        </w:rPr>
        <w:t xml:space="preserve"> </w:t>
      </w:r>
      <w:r>
        <w:t>holders.</w:t>
      </w:r>
    </w:p>
    <w:p w:rsidR="003B3411" w:rsidRDefault="00D95F41">
      <w:pPr>
        <w:pStyle w:val="BodyText"/>
        <w:tabs>
          <w:tab w:val="left" w:pos="820"/>
        </w:tabs>
        <w:ind w:right="1138" w:hanging="360"/>
      </w:pPr>
      <w:r>
        <w:rPr>
          <w:rFonts w:ascii="Wingdings 3" w:hAnsi="Wingdings 3"/>
        </w:rPr>
        <w:t></w:t>
      </w:r>
      <w:r>
        <w:rPr>
          <w:rFonts w:ascii="Times New Roman" w:hAnsi="Times New Roman"/>
        </w:rPr>
        <w:tab/>
      </w:r>
      <w:r>
        <w:t>Escorts will be responsible for the actions of non</w:t>
      </w:r>
      <w:r w:rsidR="00D75C71">
        <w:t>-</w:t>
      </w:r>
      <w:r>
        <w:t>TWIC holders they</w:t>
      </w:r>
      <w:r>
        <w:rPr>
          <w:spacing w:val="-27"/>
        </w:rPr>
        <w:t xml:space="preserve"> </w:t>
      </w:r>
      <w:r>
        <w:t>are escorting and will assume liability and /or fines for their</w:t>
      </w:r>
      <w:r>
        <w:rPr>
          <w:spacing w:val="-16"/>
        </w:rPr>
        <w:t xml:space="preserve"> </w:t>
      </w:r>
      <w:r>
        <w:t>actions.</w:t>
      </w:r>
    </w:p>
    <w:p w:rsidR="003B3411" w:rsidRDefault="00D95F41">
      <w:pPr>
        <w:pStyle w:val="BodyText"/>
        <w:tabs>
          <w:tab w:val="left" w:pos="820"/>
        </w:tabs>
        <w:ind w:right="301" w:hanging="360"/>
      </w:pPr>
      <w:r>
        <w:rPr>
          <w:rFonts w:ascii="Wingdings 3" w:hAnsi="Wingdings 3"/>
        </w:rPr>
        <w:t></w:t>
      </w:r>
      <w:r>
        <w:rPr>
          <w:rFonts w:ascii="Times New Roman" w:hAnsi="Times New Roman"/>
        </w:rPr>
        <w:tab/>
      </w:r>
      <w:r>
        <w:t>At elevated MARSEC levels, the Port Authority reserves the right to require that all escorting be conducted by a Contract Security</w:t>
      </w:r>
      <w:r>
        <w:rPr>
          <w:spacing w:val="-15"/>
        </w:rPr>
        <w:t xml:space="preserve"> </w:t>
      </w:r>
      <w:r>
        <w:t>Guard.</w:t>
      </w:r>
    </w:p>
    <w:p w:rsidR="003B3411" w:rsidRDefault="00D95F41">
      <w:pPr>
        <w:pStyle w:val="BodyText"/>
        <w:tabs>
          <w:tab w:val="left" w:pos="820"/>
        </w:tabs>
        <w:ind w:right="112" w:hanging="360"/>
      </w:pPr>
      <w:r>
        <w:rPr>
          <w:rFonts w:ascii="Wingdings 3" w:hAnsi="Wingdings 3"/>
        </w:rPr>
        <w:t></w:t>
      </w:r>
      <w:r>
        <w:rPr>
          <w:rFonts w:ascii="Times New Roman" w:hAnsi="Times New Roman"/>
        </w:rPr>
        <w:tab/>
      </w:r>
      <w:r>
        <w:t>If at any time you lose contact with the person(s) you are escorting or the no</w:t>
      </w:r>
      <w:r w:rsidR="00D75C71">
        <w:t>n-</w:t>
      </w:r>
      <w:r>
        <w:t xml:space="preserve">TWIC holder is acting </w:t>
      </w:r>
      <w:r w:rsidR="00D75C71">
        <w:t xml:space="preserve">in a </w:t>
      </w:r>
      <w:r>
        <w:t xml:space="preserve">suspicious </w:t>
      </w:r>
      <w:r w:rsidR="00D75C71">
        <w:t xml:space="preserve">manner, </w:t>
      </w:r>
      <w:r>
        <w:t>you must immediately contact the Port</w:t>
      </w:r>
      <w:r>
        <w:rPr>
          <w:spacing w:val="-31"/>
        </w:rPr>
        <w:t xml:space="preserve"> </w:t>
      </w:r>
      <w:r>
        <w:t>Authority Police at 800-828-PAPD</w:t>
      </w:r>
      <w:r>
        <w:rPr>
          <w:spacing w:val="-2"/>
        </w:rPr>
        <w:t xml:space="preserve"> </w:t>
      </w:r>
      <w:r>
        <w:t>(7273).</w:t>
      </w:r>
    </w:p>
    <w:p w:rsidR="003B3411" w:rsidRDefault="00D95F41">
      <w:pPr>
        <w:pStyle w:val="BodyText"/>
        <w:tabs>
          <w:tab w:val="left" w:pos="820"/>
        </w:tabs>
        <w:spacing w:before="1"/>
        <w:ind w:left="460"/>
      </w:pPr>
      <w:r>
        <w:rPr>
          <w:rFonts w:ascii="Wingdings 3" w:hAnsi="Wingdings 3"/>
        </w:rPr>
        <w:t></w:t>
      </w:r>
      <w:r>
        <w:rPr>
          <w:rFonts w:ascii="Times New Roman" w:hAnsi="Times New Roman"/>
        </w:rPr>
        <w:tab/>
      </w:r>
      <w:r>
        <w:t>Failure to follow this policy will result in your escort privileges being</w:t>
      </w:r>
      <w:r>
        <w:rPr>
          <w:spacing w:val="-12"/>
        </w:rPr>
        <w:t xml:space="preserve"> </w:t>
      </w:r>
      <w:r>
        <w:t>revoked.</w:t>
      </w:r>
    </w:p>
    <w:sectPr w:rsidR="003B3411">
      <w:pgSz w:w="12240" w:h="15840"/>
      <w:pgMar w:top="1000" w:right="1340" w:bottom="980" w:left="1340" w:header="0" w:footer="7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5F41" w:rsidRDefault="00D95F41">
      <w:r>
        <w:separator/>
      </w:r>
    </w:p>
  </w:endnote>
  <w:endnote w:type="continuationSeparator" w:id="0">
    <w:p w:rsidR="00D95F41" w:rsidRDefault="00D95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altName w:val="Wingdings 3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411" w:rsidRDefault="00CB6AC6">
    <w:pPr>
      <w:pStyle w:val="BodyText"/>
      <w:spacing w:line="14" w:lineRule="auto"/>
      <w:ind w:left="0"/>
      <w:rPr>
        <w:sz w:val="20"/>
      </w:rPr>
    </w:pPr>
    <w:r>
      <w:pict w14:anchorId="202D43E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50.75pt;margin-top:749.25pt;width:90.35pt;height:19.45pt;z-index:-251658752;mso-position-horizontal-relative:page;mso-position-vertical-relative:page" filled="f" stroked="f">
          <v:textbox inset="0,0,0,0">
            <w:txbxContent>
              <w:p w:rsidR="003B3411" w:rsidRDefault="00D95F41" w:rsidP="00D75C71">
                <w:pPr>
                  <w:pStyle w:val="BodyText"/>
                  <w:spacing w:before="10"/>
                  <w:ind w:left="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Rev: </w:t>
                </w:r>
                <w:r w:rsidR="00D75C71">
                  <w:rPr>
                    <w:rFonts w:ascii="Times New Roman"/>
                  </w:rPr>
                  <w:t>Oct. 2019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5F41" w:rsidRDefault="00D95F41">
      <w:r>
        <w:separator/>
      </w:r>
    </w:p>
  </w:footnote>
  <w:footnote w:type="continuationSeparator" w:id="0">
    <w:p w:rsidR="00D95F41" w:rsidRDefault="00D95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74D02"/>
    <w:multiLevelType w:val="hybridMultilevel"/>
    <w:tmpl w:val="FF786B32"/>
    <w:lvl w:ilvl="0" w:tplc="C07A8CD8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BE568E6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2" w:tplc="B9A6C03A">
      <w:numFmt w:val="bullet"/>
      <w:lvlText w:val="•"/>
      <w:lvlJc w:val="left"/>
      <w:pPr>
        <w:ind w:left="3144" w:hanging="360"/>
      </w:pPr>
      <w:rPr>
        <w:rFonts w:hint="default"/>
        <w:lang w:val="en-US" w:eastAsia="en-US" w:bidi="en-US"/>
      </w:rPr>
    </w:lvl>
    <w:lvl w:ilvl="3" w:tplc="1F765F80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en-US"/>
      </w:rPr>
    </w:lvl>
    <w:lvl w:ilvl="4" w:tplc="3188AD62">
      <w:numFmt w:val="bullet"/>
      <w:lvlText w:val="•"/>
      <w:lvlJc w:val="left"/>
      <w:pPr>
        <w:ind w:left="4748" w:hanging="360"/>
      </w:pPr>
      <w:rPr>
        <w:rFonts w:hint="default"/>
        <w:lang w:val="en-US" w:eastAsia="en-US" w:bidi="en-US"/>
      </w:rPr>
    </w:lvl>
    <w:lvl w:ilvl="5" w:tplc="288E1A94">
      <w:numFmt w:val="bullet"/>
      <w:lvlText w:val="•"/>
      <w:lvlJc w:val="left"/>
      <w:pPr>
        <w:ind w:left="5550" w:hanging="360"/>
      </w:pPr>
      <w:rPr>
        <w:rFonts w:hint="default"/>
        <w:lang w:val="en-US" w:eastAsia="en-US" w:bidi="en-US"/>
      </w:rPr>
    </w:lvl>
    <w:lvl w:ilvl="6" w:tplc="198EC4D4">
      <w:numFmt w:val="bullet"/>
      <w:lvlText w:val="•"/>
      <w:lvlJc w:val="left"/>
      <w:pPr>
        <w:ind w:left="6352" w:hanging="360"/>
      </w:pPr>
      <w:rPr>
        <w:rFonts w:hint="default"/>
        <w:lang w:val="en-US" w:eastAsia="en-US" w:bidi="en-US"/>
      </w:rPr>
    </w:lvl>
    <w:lvl w:ilvl="7" w:tplc="9F3A0C36">
      <w:numFmt w:val="bullet"/>
      <w:lvlText w:val="•"/>
      <w:lvlJc w:val="left"/>
      <w:pPr>
        <w:ind w:left="7154" w:hanging="360"/>
      </w:pPr>
      <w:rPr>
        <w:rFonts w:hint="default"/>
        <w:lang w:val="en-US" w:eastAsia="en-US" w:bidi="en-US"/>
      </w:rPr>
    </w:lvl>
    <w:lvl w:ilvl="8" w:tplc="B3461B02"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513243F2"/>
    <w:multiLevelType w:val="hybridMultilevel"/>
    <w:tmpl w:val="9BA0F320"/>
    <w:lvl w:ilvl="0" w:tplc="D32240EC">
      <w:numFmt w:val="bullet"/>
      <w:lvlText w:val="◦"/>
      <w:lvlJc w:val="left"/>
      <w:pPr>
        <w:ind w:left="1540" w:hanging="360"/>
      </w:pPr>
      <w:rPr>
        <w:rFonts w:ascii="Verdana" w:eastAsia="Verdana" w:hAnsi="Verdana" w:cs="Verdana" w:hint="default"/>
        <w:spacing w:val="-4"/>
        <w:w w:val="99"/>
        <w:sz w:val="24"/>
        <w:szCs w:val="24"/>
        <w:lang w:val="en-US" w:eastAsia="en-US" w:bidi="en-US"/>
      </w:rPr>
    </w:lvl>
    <w:lvl w:ilvl="1" w:tplc="1B5E25E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2" w:tplc="BAC6EC6A">
      <w:numFmt w:val="bullet"/>
      <w:lvlText w:val="•"/>
      <w:lvlJc w:val="left"/>
      <w:pPr>
        <w:ind w:left="3144" w:hanging="360"/>
      </w:pPr>
      <w:rPr>
        <w:rFonts w:hint="default"/>
        <w:lang w:val="en-US" w:eastAsia="en-US" w:bidi="en-US"/>
      </w:rPr>
    </w:lvl>
    <w:lvl w:ilvl="3" w:tplc="1EAAD5EC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en-US"/>
      </w:rPr>
    </w:lvl>
    <w:lvl w:ilvl="4" w:tplc="350EB70C">
      <w:numFmt w:val="bullet"/>
      <w:lvlText w:val="•"/>
      <w:lvlJc w:val="left"/>
      <w:pPr>
        <w:ind w:left="4748" w:hanging="360"/>
      </w:pPr>
      <w:rPr>
        <w:rFonts w:hint="default"/>
        <w:lang w:val="en-US" w:eastAsia="en-US" w:bidi="en-US"/>
      </w:rPr>
    </w:lvl>
    <w:lvl w:ilvl="5" w:tplc="D8305066">
      <w:numFmt w:val="bullet"/>
      <w:lvlText w:val="•"/>
      <w:lvlJc w:val="left"/>
      <w:pPr>
        <w:ind w:left="5550" w:hanging="360"/>
      </w:pPr>
      <w:rPr>
        <w:rFonts w:hint="default"/>
        <w:lang w:val="en-US" w:eastAsia="en-US" w:bidi="en-US"/>
      </w:rPr>
    </w:lvl>
    <w:lvl w:ilvl="6" w:tplc="C608C26E">
      <w:numFmt w:val="bullet"/>
      <w:lvlText w:val="•"/>
      <w:lvlJc w:val="left"/>
      <w:pPr>
        <w:ind w:left="6352" w:hanging="360"/>
      </w:pPr>
      <w:rPr>
        <w:rFonts w:hint="default"/>
        <w:lang w:val="en-US" w:eastAsia="en-US" w:bidi="en-US"/>
      </w:rPr>
    </w:lvl>
    <w:lvl w:ilvl="7" w:tplc="7D024A4A">
      <w:numFmt w:val="bullet"/>
      <w:lvlText w:val="•"/>
      <w:lvlJc w:val="left"/>
      <w:pPr>
        <w:ind w:left="7154" w:hanging="360"/>
      </w:pPr>
      <w:rPr>
        <w:rFonts w:hint="default"/>
        <w:lang w:val="en-US" w:eastAsia="en-US" w:bidi="en-US"/>
      </w:rPr>
    </w:lvl>
    <w:lvl w:ilvl="8" w:tplc="518A73D8"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3411"/>
    <w:rsid w:val="003B3411"/>
    <w:rsid w:val="005113E7"/>
    <w:rsid w:val="005827B4"/>
    <w:rsid w:val="006A381C"/>
    <w:rsid w:val="00936133"/>
    <w:rsid w:val="00CB6AC6"/>
    <w:rsid w:val="00D75C71"/>
    <w:rsid w:val="00D9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125A62"/>
  <w15:docId w15:val="{5A04A665-BB27-4E6A-9379-8B468B4A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206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1540" w:right="284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827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7B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5C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5C71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75C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5C71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miller@panynj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hkillian@panynj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526</Words>
  <Characters>3002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Port Authority of New York and New Jersey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 Authority of NY &amp; NJ</dc:creator>
  <cp:lastModifiedBy>Montella, Peter</cp:lastModifiedBy>
  <cp:revision>2</cp:revision>
  <cp:lastPrinted>2019-10-09T16:18:00Z</cp:lastPrinted>
  <dcterms:created xsi:type="dcterms:W3CDTF">2019-10-09T16:23:00Z</dcterms:created>
  <dcterms:modified xsi:type="dcterms:W3CDTF">2019-10-09T16:23:00Z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2019-10-09T00:00:00Z</vt:filetime>
  </property>
</Properties>
</file>